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53" w:rsidRDefault="00BB47B3" w:rsidP="00784953">
      <w:r>
        <w:rPr>
          <w:noProof/>
        </w:rPr>
        <w:pict>
          <v:shapetype id="_x0000_t202" coordsize="21600,21600" o:spt="202" path="m,l,21600r21600,l21600,xe">
            <v:stroke joinstyle="miter"/>
            <v:path gradientshapeok="t" o:connecttype="rect"/>
          </v:shapetype>
          <v:shape id="_x0000_s1028" type="#_x0000_t202" style="position:absolute;margin-left:24.95pt;margin-top:18.15pt;width:457.2pt;height:40.05pt;z-index:251664384;mso-width-relative:margin;mso-height-relative:margin" filled="f" stroked="f" strokecolor="#393">
            <v:textbox style="mso-next-textbox:#_x0000_s1028">
              <w:txbxContent>
                <w:p w:rsidR="008E0A30" w:rsidRDefault="008E0A30" w:rsidP="008E0A30">
                  <w:pPr>
                    <w:spacing w:after="0"/>
                    <w:rPr>
                      <w:color w:val="2B812B"/>
                      <w:spacing w:val="60"/>
                      <w:sz w:val="16"/>
                      <w:szCs w:val="18"/>
                    </w:rPr>
                  </w:pPr>
                  <w:r>
                    <w:rPr>
                      <w:color w:val="2B812B"/>
                      <w:sz w:val="16"/>
                      <w:szCs w:val="16"/>
                    </w:rPr>
                    <w:t>tel.</w:t>
                  </w:r>
                  <w:r w:rsidR="006C6B77" w:rsidRPr="003054CC">
                    <w:rPr>
                      <w:color w:val="2B812B"/>
                      <w:sz w:val="16"/>
                      <w:szCs w:val="16"/>
                    </w:rPr>
                    <w:t xml:space="preserve"> </w:t>
                  </w:r>
                  <w:r w:rsidR="004A005A">
                    <w:rPr>
                      <w:color w:val="2B812B"/>
                      <w:sz w:val="16"/>
                      <w:szCs w:val="16"/>
                    </w:rPr>
                    <w:t>3315 216</w:t>
                  </w:r>
                  <w:r>
                    <w:rPr>
                      <w:color w:val="2B812B"/>
                      <w:sz w:val="16"/>
                      <w:szCs w:val="16"/>
                    </w:rPr>
                    <w:t xml:space="preserve">    </w:t>
                  </w:r>
                  <w:proofErr w:type="spellStart"/>
                  <w:r>
                    <w:rPr>
                      <w:color w:val="2B812B"/>
                      <w:sz w:val="16"/>
                      <w:szCs w:val="16"/>
                    </w:rPr>
                    <w:t>fax</w:t>
                  </w:r>
                  <w:proofErr w:type="spellEnd"/>
                  <w:r>
                    <w:rPr>
                      <w:color w:val="2B812B"/>
                      <w:sz w:val="16"/>
                      <w:szCs w:val="16"/>
                    </w:rPr>
                    <w:t xml:space="preserve"> 3398 420</w:t>
                  </w:r>
                  <w:r w:rsidR="004A005A">
                    <w:rPr>
                      <w:color w:val="2B812B"/>
                      <w:sz w:val="16"/>
                      <w:szCs w:val="16"/>
                    </w:rPr>
                    <w:tab/>
                  </w:r>
                  <w:r w:rsidR="000801A0" w:rsidRPr="003054CC">
                    <w:rPr>
                      <w:color w:val="2B812B"/>
                      <w:sz w:val="16"/>
                      <w:szCs w:val="16"/>
                    </w:rPr>
                    <w:t>osnovna.skola-pavao.belas@zg.t-com.hr</w:t>
                  </w:r>
                  <w:r w:rsidR="004A005A">
                    <w:rPr>
                      <w:color w:val="2B812B"/>
                      <w:sz w:val="16"/>
                      <w:szCs w:val="16"/>
                    </w:rPr>
                    <w:tab/>
                  </w:r>
                  <w:r w:rsidR="00CD356B">
                    <w:rPr>
                      <w:color w:val="2B812B"/>
                      <w:sz w:val="16"/>
                      <w:szCs w:val="16"/>
                    </w:rPr>
                    <w:t xml:space="preserve"> </w:t>
                  </w:r>
                  <w:r w:rsidR="004D7BCC" w:rsidRPr="003054CC">
                    <w:rPr>
                      <w:color w:val="2B812B"/>
                      <w:sz w:val="16"/>
                      <w:szCs w:val="16"/>
                    </w:rPr>
                    <w:t>htt</w:t>
                  </w:r>
                  <w:r w:rsidR="007015C2" w:rsidRPr="003054CC">
                    <w:rPr>
                      <w:color w:val="2B812B"/>
                      <w:sz w:val="16"/>
                      <w:szCs w:val="16"/>
                    </w:rPr>
                    <w:t>p://www.os-pavao-belas.skole.hr</w:t>
                  </w:r>
                  <w:r w:rsidR="004B6EBB" w:rsidRPr="004B6EBB">
                    <w:rPr>
                      <w:color w:val="2B812B"/>
                      <w:spacing w:val="60"/>
                      <w:sz w:val="16"/>
                      <w:szCs w:val="18"/>
                    </w:rPr>
                    <w:t xml:space="preserve"> </w:t>
                  </w:r>
                </w:p>
                <w:p w:rsidR="004D7BCC" w:rsidRPr="004A005A" w:rsidRDefault="004B6EBB" w:rsidP="008E0A30">
                  <w:pPr>
                    <w:spacing w:after="0"/>
                    <w:rPr>
                      <w:color w:val="2B812B"/>
                      <w:spacing w:val="60"/>
                      <w:sz w:val="16"/>
                      <w:szCs w:val="18"/>
                    </w:rPr>
                  </w:pPr>
                  <w:r>
                    <w:rPr>
                      <w:color w:val="2B812B"/>
                      <w:spacing w:val="60"/>
                      <w:sz w:val="16"/>
                      <w:szCs w:val="18"/>
                    </w:rPr>
                    <w:t xml:space="preserve">OIB: </w:t>
                  </w:r>
                  <w:r w:rsidRPr="004B6EBB">
                    <w:rPr>
                      <w:color w:val="2B812B"/>
                      <w:sz w:val="16"/>
                      <w:szCs w:val="18"/>
                    </w:rPr>
                    <w:t>84055768255</w:t>
                  </w:r>
                  <w:r w:rsidRPr="004B6EBB">
                    <w:rPr>
                      <w:color w:val="2B812B"/>
                      <w:sz w:val="16"/>
                      <w:szCs w:val="18"/>
                    </w:rPr>
                    <w:tab/>
                  </w:r>
                  <w:r w:rsidRPr="004B6EBB">
                    <w:rPr>
                      <w:color w:val="2B812B"/>
                      <w:spacing w:val="60"/>
                      <w:sz w:val="16"/>
                      <w:szCs w:val="18"/>
                    </w:rPr>
                    <w:t>žiro račun:</w:t>
                  </w:r>
                  <w:r w:rsidRPr="004B6EBB">
                    <w:rPr>
                      <w:color w:val="2B812B"/>
                      <w:sz w:val="16"/>
                      <w:szCs w:val="18"/>
                    </w:rPr>
                    <w:t xml:space="preserve"> 2360000-1102001285</w:t>
                  </w:r>
                </w:p>
              </w:txbxContent>
            </v:textbox>
          </v:shape>
        </w:pict>
      </w:r>
      <w:r>
        <w:rPr>
          <w:noProof/>
        </w:rPr>
        <w:pict>
          <v:shape id="_x0000_s1030" type="#_x0000_t202" style="position:absolute;margin-left:-33.6pt;margin-top:-3.9pt;width:57.45pt;height:50.45pt;z-index:251667456;mso-width-relative:margin;mso-height-relative:margin" filled="f" stroked="f">
            <v:textbox>
              <w:txbxContent>
                <w:p w:rsidR="0004204C" w:rsidRDefault="00F40D39">
                  <w:r>
                    <w:rPr>
                      <w:noProof/>
                      <w:lang w:eastAsia="hr-HR"/>
                    </w:rPr>
                    <w:drawing>
                      <wp:inline distT="0" distB="0" distL="0" distR="0">
                        <wp:extent cx="471805" cy="549275"/>
                        <wp:effectExtent l="19050" t="0" r="4445" b="0"/>
                        <wp:docPr id="1" name="Slika 0" descr="logo škole pavao be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škole pavao belas.jpg"/>
                                <pic:cNvPicPr/>
                              </pic:nvPicPr>
                              <pic:blipFill>
                                <a:blip r:embed="rId6"/>
                                <a:stretch>
                                  <a:fillRect/>
                                </a:stretch>
                              </pic:blipFill>
                              <pic:spPr>
                                <a:xfrm>
                                  <a:off x="0" y="0"/>
                                  <a:ext cx="471805" cy="549275"/>
                                </a:xfrm>
                                <a:prstGeom prst="rect">
                                  <a:avLst/>
                                </a:prstGeom>
                              </pic:spPr>
                            </pic:pic>
                          </a:graphicData>
                        </a:graphic>
                      </wp:inline>
                    </w:drawing>
                  </w:r>
                </w:p>
              </w:txbxContent>
            </v:textbox>
          </v:shape>
        </w:pict>
      </w:r>
      <w:r>
        <w:rPr>
          <w:noProof/>
        </w:rPr>
        <w:pict>
          <v:shape id="_x0000_s1027" type="#_x0000_t202" style="position:absolute;margin-left:24.4pt;margin-top:8.05pt;width:362.75pt;height:17.4pt;z-index:251662336;mso-width-relative:margin;mso-height-relative:margin" filled="f" stroked="f">
            <v:textbox>
              <w:txbxContent>
                <w:p w:rsidR="00784953" w:rsidRPr="004A005A" w:rsidRDefault="00784953">
                  <w:pPr>
                    <w:rPr>
                      <w:b/>
                      <w:color w:val="2B812B"/>
                      <w:spacing w:val="60"/>
                      <w:sz w:val="16"/>
                      <w:szCs w:val="18"/>
                    </w:rPr>
                  </w:pPr>
                  <w:r w:rsidRPr="004A005A">
                    <w:rPr>
                      <w:b/>
                      <w:color w:val="2B812B"/>
                      <w:sz w:val="16"/>
                      <w:szCs w:val="18"/>
                    </w:rPr>
                    <w:t>10 291</w:t>
                  </w:r>
                  <w:r w:rsidRPr="004A005A">
                    <w:rPr>
                      <w:b/>
                      <w:color w:val="2B812B"/>
                      <w:spacing w:val="60"/>
                      <w:sz w:val="16"/>
                      <w:szCs w:val="18"/>
                    </w:rPr>
                    <w:t xml:space="preserve"> </w:t>
                  </w:r>
                  <w:r w:rsidR="000801A0" w:rsidRPr="004A005A">
                    <w:rPr>
                      <w:b/>
                      <w:color w:val="2B812B"/>
                      <w:spacing w:val="60"/>
                      <w:sz w:val="16"/>
                      <w:szCs w:val="18"/>
                    </w:rPr>
                    <w:t>PRIGORJE BRDOVEČKO</w:t>
                  </w:r>
                  <w:r w:rsidR="000801A0" w:rsidRPr="004A005A">
                    <w:rPr>
                      <w:b/>
                      <w:color w:val="2B812B"/>
                      <w:spacing w:val="60"/>
                      <w:sz w:val="16"/>
                      <w:szCs w:val="18"/>
                    </w:rPr>
                    <w:tab/>
                  </w:r>
                  <w:r w:rsidRPr="004A005A">
                    <w:rPr>
                      <w:b/>
                      <w:color w:val="2B812B"/>
                      <w:spacing w:val="60"/>
                      <w:sz w:val="16"/>
                      <w:szCs w:val="18"/>
                    </w:rPr>
                    <w:t xml:space="preserve"> </w:t>
                  </w:r>
                  <w:r w:rsidR="00CD356B">
                    <w:rPr>
                      <w:b/>
                      <w:color w:val="2B812B"/>
                      <w:spacing w:val="60"/>
                      <w:sz w:val="16"/>
                      <w:szCs w:val="18"/>
                    </w:rPr>
                    <w:tab/>
                    <w:t xml:space="preserve">   </w:t>
                  </w:r>
                  <w:r w:rsidR="000801A0" w:rsidRPr="004A005A">
                    <w:rPr>
                      <w:b/>
                      <w:color w:val="2B812B"/>
                      <w:spacing w:val="60"/>
                      <w:sz w:val="16"/>
                      <w:szCs w:val="18"/>
                    </w:rPr>
                    <w:t>Ilije Gregorića 28</w:t>
                  </w:r>
                  <w:r w:rsidR="00621B75" w:rsidRPr="004A005A">
                    <w:rPr>
                      <w:b/>
                      <w:color w:val="2B812B"/>
                      <w:spacing w:val="60"/>
                      <w:sz w:val="16"/>
                      <w:szCs w:val="18"/>
                    </w:rPr>
                    <w:t xml:space="preserve"> </w:t>
                  </w:r>
                </w:p>
                <w:p w:rsidR="00621B75" w:rsidRDefault="00621B75">
                  <w:pPr>
                    <w:rPr>
                      <w:color w:val="2B812B"/>
                      <w:spacing w:val="60"/>
                      <w:sz w:val="16"/>
                      <w:szCs w:val="18"/>
                    </w:rPr>
                  </w:pPr>
                </w:p>
                <w:p w:rsidR="00621B75" w:rsidRPr="003054CC" w:rsidRDefault="00621B75">
                  <w:pPr>
                    <w:rPr>
                      <w:color w:val="2B812B"/>
                      <w:spacing w:val="60"/>
                      <w:sz w:val="20"/>
                    </w:rPr>
                  </w:pPr>
                </w:p>
              </w:txbxContent>
            </v:textbox>
          </v:shape>
        </w:pict>
      </w:r>
      <w:r>
        <w:rPr>
          <w:noProof/>
        </w:rPr>
        <w:pict>
          <v:shape id="_x0000_s1026" type="#_x0000_t202" style="position:absolute;margin-left:23.85pt;margin-top:-10.9pt;width:490.3pt;height:24.85pt;z-index:251660288;mso-width-relative:margin;mso-height-relative:margin" stroked="f">
            <v:textbox>
              <w:txbxContent>
                <w:p w:rsidR="00784953" w:rsidRPr="004A005A" w:rsidRDefault="00784953">
                  <w:pPr>
                    <w:rPr>
                      <w:b/>
                      <w:i/>
                      <w:shadow/>
                      <w:color w:val="2B812B"/>
                      <w:spacing w:val="200"/>
                    </w:rPr>
                  </w:pPr>
                  <w:r w:rsidRPr="004A005A">
                    <w:rPr>
                      <w:b/>
                      <w:shadow/>
                      <w:color w:val="2B812B"/>
                      <w:spacing w:val="160"/>
                      <w:szCs w:val="18"/>
                    </w:rPr>
                    <w:t>Osnovna škola</w:t>
                  </w:r>
                  <w:r w:rsidRPr="004A005A">
                    <w:rPr>
                      <w:b/>
                      <w:i/>
                      <w:shadow/>
                      <w:color w:val="2B812B"/>
                      <w:spacing w:val="200"/>
                      <w:szCs w:val="18"/>
                    </w:rPr>
                    <w:t xml:space="preserve"> </w:t>
                  </w:r>
                  <w:r w:rsidR="004A005A">
                    <w:rPr>
                      <w:b/>
                      <w:i/>
                      <w:shadow/>
                      <w:color w:val="2B812B"/>
                      <w:spacing w:val="200"/>
                      <w:sz w:val="20"/>
                      <w:szCs w:val="18"/>
                    </w:rPr>
                    <w:t xml:space="preserve"> </w:t>
                  </w:r>
                  <w:r w:rsidR="002C6F62" w:rsidRPr="002C6F62">
                    <w:rPr>
                      <w:b/>
                      <w:i/>
                      <w:shadow/>
                      <w:color w:val="2B812B"/>
                      <w:sz w:val="32"/>
                      <w:szCs w:val="18"/>
                    </w:rPr>
                    <w:t>„</w:t>
                  </w:r>
                  <w:r w:rsidR="002C6F62">
                    <w:rPr>
                      <w:b/>
                      <w:i/>
                      <w:shadow/>
                      <w:color w:val="2B812B"/>
                      <w:spacing w:val="300"/>
                      <w:sz w:val="32"/>
                      <w:szCs w:val="18"/>
                    </w:rPr>
                    <w:t>P</w:t>
                  </w:r>
                  <w:r w:rsidRPr="004A005A">
                    <w:rPr>
                      <w:b/>
                      <w:i/>
                      <w:shadow/>
                      <w:color w:val="2B812B"/>
                      <w:spacing w:val="300"/>
                      <w:sz w:val="32"/>
                      <w:szCs w:val="18"/>
                    </w:rPr>
                    <w:t>AVAO BELA</w:t>
                  </w:r>
                  <w:r w:rsidRPr="002C6F62">
                    <w:rPr>
                      <w:b/>
                      <w:i/>
                      <w:shadow/>
                      <w:color w:val="2B812B"/>
                      <w:sz w:val="32"/>
                      <w:szCs w:val="18"/>
                    </w:rPr>
                    <w:t>S</w:t>
                  </w:r>
                  <w:r w:rsidR="002C6F62">
                    <w:rPr>
                      <w:b/>
                      <w:i/>
                      <w:shadow/>
                      <w:color w:val="2B812B"/>
                      <w:sz w:val="32"/>
                      <w:szCs w:val="18"/>
                    </w:rPr>
                    <w:t>“</w:t>
                  </w:r>
                </w:p>
              </w:txbxContent>
            </v:textbox>
          </v:shape>
        </w:pict>
      </w:r>
    </w:p>
    <w:p w:rsidR="0004204C" w:rsidRDefault="00BB47B3" w:rsidP="00784953">
      <w:r>
        <w:rPr>
          <w:noProof/>
          <w:lang w:eastAsia="hr-HR"/>
        </w:rPr>
        <w:pict>
          <v:shapetype id="_x0000_t32" coordsize="21600,21600" o:spt="32" o:oned="t" path="m,l21600,21600e" filled="f">
            <v:path arrowok="t" fillok="f" o:connecttype="none"/>
            <o:lock v:ext="edit" shapetype="t"/>
          </v:shapetype>
          <v:shape id="_x0000_s1029" type="#_x0000_t32" style="position:absolute;margin-left:-33.35pt;margin-top:21.15pt;width:515.5pt;height:.05pt;z-index:251665408" o:connectortype="straight" strokecolor="#2b812b"/>
        </w:pict>
      </w:r>
    </w:p>
    <w:p w:rsidR="000801A0" w:rsidRDefault="000801A0" w:rsidP="0004204C">
      <w:pPr>
        <w:pStyle w:val="Bezproreda"/>
      </w:pPr>
    </w:p>
    <w:p w:rsidR="00E067EB" w:rsidRPr="00677A4B" w:rsidRDefault="00E067EB" w:rsidP="00E067EB">
      <w:pPr>
        <w:pStyle w:val="Bezproreda"/>
        <w:rPr>
          <w:rFonts w:ascii="Times New Roman" w:hAnsi="Times New Roman" w:cs="Times New Roman"/>
          <w:sz w:val="20"/>
          <w:szCs w:val="20"/>
        </w:rPr>
      </w:pPr>
      <w:r w:rsidRPr="00677A4B">
        <w:rPr>
          <w:rFonts w:ascii="Times New Roman" w:hAnsi="Times New Roman" w:cs="Times New Roman"/>
          <w:sz w:val="20"/>
          <w:szCs w:val="20"/>
        </w:rPr>
        <w:t>KLASA: 333-06/12-01/8</w:t>
      </w:r>
    </w:p>
    <w:p w:rsidR="00E067EB" w:rsidRPr="00677A4B" w:rsidRDefault="00E067EB" w:rsidP="00E067EB">
      <w:pPr>
        <w:pStyle w:val="Bezproreda"/>
        <w:rPr>
          <w:rFonts w:ascii="Times New Roman" w:hAnsi="Times New Roman" w:cs="Times New Roman"/>
          <w:sz w:val="20"/>
          <w:szCs w:val="20"/>
        </w:rPr>
      </w:pPr>
      <w:r w:rsidRPr="00677A4B">
        <w:rPr>
          <w:rFonts w:ascii="Times New Roman" w:hAnsi="Times New Roman" w:cs="Times New Roman"/>
          <w:sz w:val="20"/>
          <w:szCs w:val="20"/>
        </w:rPr>
        <w:t>URBROJ: 238-03-129-12-03</w:t>
      </w:r>
    </w:p>
    <w:p w:rsidR="00E067EB" w:rsidRPr="00677A4B" w:rsidRDefault="00E067EB" w:rsidP="00E067EB">
      <w:pPr>
        <w:rPr>
          <w:rFonts w:ascii="Times New Roman" w:hAnsi="Times New Roman" w:cs="Times New Roman"/>
          <w:sz w:val="20"/>
          <w:szCs w:val="20"/>
        </w:rPr>
      </w:pPr>
      <w:r w:rsidRPr="00677A4B">
        <w:rPr>
          <w:rFonts w:ascii="Times New Roman" w:hAnsi="Times New Roman" w:cs="Times New Roman"/>
          <w:sz w:val="20"/>
          <w:szCs w:val="20"/>
        </w:rPr>
        <w:t xml:space="preserve">    </w:t>
      </w:r>
    </w:p>
    <w:p w:rsidR="00E067EB" w:rsidRPr="00677A4B" w:rsidRDefault="00E067EB" w:rsidP="00E067EB">
      <w:pPr>
        <w:spacing w:after="0"/>
        <w:jc w:val="center"/>
        <w:rPr>
          <w:rFonts w:ascii="Times New Roman" w:hAnsi="Times New Roman" w:cs="Times New Roman"/>
          <w:b/>
          <w:sz w:val="20"/>
          <w:szCs w:val="20"/>
        </w:rPr>
      </w:pPr>
      <w:r w:rsidRPr="00677A4B">
        <w:rPr>
          <w:rFonts w:ascii="Times New Roman" w:hAnsi="Times New Roman" w:cs="Times New Roman"/>
          <w:b/>
          <w:sz w:val="20"/>
          <w:szCs w:val="20"/>
        </w:rPr>
        <w:t>IZMJENA</w:t>
      </w:r>
    </w:p>
    <w:p w:rsidR="00E067EB" w:rsidRPr="00677A4B" w:rsidRDefault="00E067EB" w:rsidP="00E067EB">
      <w:pPr>
        <w:spacing w:after="0"/>
        <w:jc w:val="center"/>
        <w:rPr>
          <w:rFonts w:ascii="Times New Roman" w:hAnsi="Times New Roman" w:cs="Times New Roman"/>
          <w:b/>
          <w:sz w:val="20"/>
          <w:szCs w:val="20"/>
        </w:rPr>
      </w:pPr>
      <w:r w:rsidRPr="00677A4B">
        <w:rPr>
          <w:rFonts w:ascii="Times New Roman" w:hAnsi="Times New Roman" w:cs="Times New Roman"/>
          <w:b/>
          <w:sz w:val="20"/>
          <w:szCs w:val="20"/>
        </w:rPr>
        <w:t xml:space="preserve"> DOKUMENTACIJE ZA NADMETANJE</w:t>
      </w:r>
    </w:p>
    <w:p w:rsidR="00E067EB" w:rsidRPr="00677A4B" w:rsidRDefault="00E067EB" w:rsidP="00E067EB">
      <w:pPr>
        <w:spacing w:after="0"/>
        <w:jc w:val="center"/>
        <w:rPr>
          <w:rFonts w:ascii="Times New Roman" w:hAnsi="Times New Roman" w:cs="Times New Roman"/>
          <w:sz w:val="20"/>
          <w:szCs w:val="20"/>
        </w:rPr>
      </w:pPr>
    </w:p>
    <w:p w:rsidR="00E067EB" w:rsidRPr="00677A4B" w:rsidRDefault="00E067EB" w:rsidP="00E067EB">
      <w:pPr>
        <w:spacing w:after="0"/>
        <w:jc w:val="both"/>
        <w:rPr>
          <w:rFonts w:ascii="Times New Roman" w:hAnsi="Times New Roman" w:cs="Times New Roman"/>
          <w:sz w:val="20"/>
          <w:szCs w:val="20"/>
        </w:rPr>
      </w:pPr>
      <w:r w:rsidRPr="00677A4B">
        <w:rPr>
          <w:rFonts w:ascii="Times New Roman" w:hAnsi="Times New Roman" w:cs="Times New Roman"/>
          <w:sz w:val="20"/>
          <w:szCs w:val="20"/>
        </w:rPr>
        <w:t xml:space="preserve">Dokumentacija za nadmetanje za provedbu otvorenog postupka javne nabave OPREME ZA ŠKOLSKU SPORTSKU DVORANU, EMV-1/12,  priložena uz poziv za nadmetanje objavljen u e-oglasniku javne nabave pod brojem: 2012/S 002-0072840 mijenja se na način kako slijedi: </w:t>
      </w:r>
    </w:p>
    <w:p w:rsidR="00E067EB" w:rsidRPr="00677A4B" w:rsidRDefault="00E067EB" w:rsidP="00E067EB">
      <w:pPr>
        <w:spacing w:after="0"/>
        <w:rPr>
          <w:rFonts w:ascii="Times New Roman" w:hAnsi="Times New Roman" w:cs="Times New Roman"/>
          <w:sz w:val="20"/>
          <w:szCs w:val="20"/>
        </w:rPr>
      </w:pPr>
    </w:p>
    <w:p w:rsidR="00E067EB" w:rsidRPr="00677A4B" w:rsidRDefault="00E067EB" w:rsidP="00E067EB">
      <w:pPr>
        <w:spacing w:after="0"/>
        <w:jc w:val="both"/>
        <w:rPr>
          <w:rFonts w:ascii="Times New Roman" w:hAnsi="Times New Roman" w:cs="Times New Roman"/>
          <w:sz w:val="20"/>
          <w:szCs w:val="20"/>
        </w:rPr>
      </w:pPr>
      <w:r w:rsidRPr="00677A4B">
        <w:rPr>
          <w:rFonts w:ascii="Times New Roman" w:hAnsi="Times New Roman" w:cs="Times New Roman"/>
          <w:sz w:val="20"/>
          <w:szCs w:val="20"/>
        </w:rPr>
        <w:t xml:space="preserve">1. Točka 18. mijenja se i glasi: </w:t>
      </w:r>
    </w:p>
    <w:p w:rsidR="00E067EB" w:rsidRPr="00677A4B" w:rsidRDefault="00E067EB" w:rsidP="00E067EB">
      <w:pPr>
        <w:tabs>
          <w:tab w:val="left" w:pos="0"/>
        </w:tabs>
        <w:spacing w:after="0" w:line="240" w:lineRule="auto"/>
        <w:rPr>
          <w:rFonts w:ascii="Times New Roman" w:hAnsi="Times New Roman" w:cs="Times New Roman"/>
          <w:b/>
          <w:bCs/>
          <w:sz w:val="20"/>
          <w:szCs w:val="20"/>
        </w:rPr>
      </w:pPr>
      <w:r w:rsidRPr="00677A4B">
        <w:rPr>
          <w:rFonts w:ascii="Times New Roman" w:hAnsi="Times New Roman" w:cs="Times New Roman"/>
          <w:b/>
          <w:bCs/>
          <w:iCs/>
          <w:sz w:val="20"/>
          <w:szCs w:val="20"/>
        </w:rPr>
        <w:t xml:space="preserve">„18. Uvjeti financijske sposobnosti ponuditelja te dokumenti kojima dokazuju sposobnost </w:t>
      </w:r>
      <w:r w:rsidRPr="00677A4B">
        <w:rPr>
          <w:rFonts w:ascii="Times New Roman" w:hAnsi="Times New Roman" w:cs="Times New Roman"/>
          <w:b/>
          <w:bCs/>
          <w:sz w:val="20"/>
          <w:szCs w:val="20"/>
        </w:rPr>
        <w:t>(članak 71. ZJN (NN90/11))</w:t>
      </w:r>
    </w:p>
    <w:p w:rsidR="00E067EB" w:rsidRPr="00677A4B" w:rsidRDefault="00E067EB" w:rsidP="00E067EB">
      <w:pPr>
        <w:tabs>
          <w:tab w:val="left" w:pos="0"/>
        </w:tabs>
        <w:spacing w:after="0" w:line="240" w:lineRule="auto"/>
        <w:rPr>
          <w:rFonts w:ascii="Times New Roman" w:hAnsi="Times New Roman" w:cs="Times New Roman"/>
          <w:b/>
          <w:bCs/>
          <w:sz w:val="20"/>
          <w:szCs w:val="20"/>
        </w:rPr>
      </w:pPr>
    </w:p>
    <w:p w:rsidR="00E067EB" w:rsidRPr="00677A4B" w:rsidRDefault="00E067EB" w:rsidP="00E067EB">
      <w:pPr>
        <w:ind w:left="567" w:hanging="567"/>
        <w:rPr>
          <w:rFonts w:ascii="Times New Roman" w:hAnsi="Times New Roman" w:cs="Times New Roman"/>
          <w:snapToGrid w:val="0"/>
          <w:sz w:val="20"/>
          <w:szCs w:val="20"/>
        </w:rPr>
      </w:pPr>
      <w:r w:rsidRPr="00677A4B">
        <w:rPr>
          <w:rFonts w:ascii="Times New Roman" w:hAnsi="Times New Roman" w:cs="Times New Roman"/>
          <w:snapToGrid w:val="0"/>
          <w:sz w:val="20"/>
          <w:szCs w:val="20"/>
        </w:rPr>
        <w:t>18.1.</w:t>
      </w:r>
      <w:r w:rsidRPr="00677A4B">
        <w:rPr>
          <w:rFonts w:ascii="Times New Roman" w:hAnsi="Times New Roman" w:cs="Times New Roman"/>
          <w:snapToGrid w:val="0"/>
          <w:sz w:val="20"/>
          <w:szCs w:val="20"/>
        </w:rPr>
        <w:tab/>
        <w:t>Ponuditelj je obvezan dostaviti, kao dokaz postojanja odgovarajuće financijske sposobnosti, sljedeće:</w:t>
      </w:r>
    </w:p>
    <w:p w:rsidR="00E067EB" w:rsidRPr="00677A4B" w:rsidRDefault="00E067EB" w:rsidP="00E067EB">
      <w:pPr>
        <w:ind w:left="567" w:hanging="567"/>
        <w:rPr>
          <w:rFonts w:ascii="Times New Roman" w:hAnsi="Times New Roman" w:cs="Times New Roman"/>
          <w:snapToGrid w:val="0"/>
          <w:sz w:val="20"/>
          <w:szCs w:val="20"/>
        </w:rPr>
      </w:pPr>
      <w:r w:rsidRPr="00677A4B">
        <w:rPr>
          <w:rFonts w:ascii="Times New Roman" w:hAnsi="Times New Roman" w:cs="Times New Roman"/>
          <w:snapToGrid w:val="0"/>
          <w:sz w:val="20"/>
          <w:szCs w:val="20"/>
        </w:rPr>
        <w:t>Dokument izdan od bankarskih ili drugih financijskih institucija kojim se dokazuje solventnost gospodarskog subjekta (BON-2 ili SOL-2)</w:t>
      </w:r>
    </w:p>
    <w:p w:rsidR="00E067EB" w:rsidRPr="00677A4B" w:rsidRDefault="00E067EB" w:rsidP="00E067EB">
      <w:pPr>
        <w:rPr>
          <w:rFonts w:ascii="Times New Roman" w:hAnsi="Times New Roman" w:cs="Times New Roman"/>
          <w:snapToGrid w:val="0"/>
          <w:sz w:val="20"/>
          <w:szCs w:val="20"/>
        </w:rPr>
      </w:pPr>
      <w:r w:rsidRPr="00677A4B">
        <w:rPr>
          <w:rFonts w:ascii="Times New Roman" w:hAnsi="Times New Roman" w:cs="Times New Roman"/>
          <w:snapToGrid w:val="0"/>
          <w:sz w:val="20"/>
          <w:szCs w:val="20"/>
        </w:rPr>
        <w:t>Gospodarski subjekt može dokazati financijsku sposobnost i pomoću drugoga dokumenta koji javni naručitelj smatra prikladnim, ako zatraženi dokaz ne može biti dostavljen iz opravdanog razloga i ako dostavljeni dokaz ima istu dokaznu snagu kao traženi.</w:t>
      </w:r>
    </w:p>
    <w:p w:rsidR="00E067EB" w:rsidRPr="00677A4B" w:rsidRDefault="00E067EB" w:rsidP="00E067EB">
      <w:pPr>
        <w:spacing w:before="100" w:beforeAutospacing="1" w:after="100" w:afterAutospacing="1"/>
        <w:ind w:left="567"/>
        <w:rPr>
          <w:rFonts w:ascii="Times New Roman" w:hAnsi="Times New Roman" w:cs="Times New Roman"/>
          <w:i/>
          <w:iCs/>
          <w:sz w:val="20"/>
          <w:szCs w:val="20"/>
        </w:rPr>
      </w:pPr>
      <w:r w:rsidRPr="00677A4B">
        <w:rPr>
          <w:rFonts w:ascii="Times New Roman" w:hAnsi="Times New Roman" w:cs="Times New Roman"/>
          <w:b/>
          <w:bCs/>
          <w:sz w:val="20"/>
          <w:szCs w:val="20"/>
        </w:rPr>
        <w:t>Napomena</w:t>
      </w:r>
      <w:r w:rsidRPr="00677A4B">
        <w:rPr>
          <w:rFonts w:ascii="Times New Roman" w:hAnsi="Times New Roman" w:cs="Times New Roman"/>
          <w:sz w:val="20"/>
          <w:szCs w:val="20"/>
        </w:rPr>
        <w:t xml:space="preserve">: </w:t>
      </w:r>
      <w:r w:rsidRPr="00677A4B">
        <w:rPr>
          <w:rFonts w:ascii="Times New Roman" w:hAnsi="Times New Roman" w:cs="Times New Roman"/>
          <w:i/>
          <w:iCs/>
          <w:sz w:val="20"/>
          <w:szCs w:val="20"/>
        </w:rPr>
        <w:t>Sukladno čl. 71 st. 2 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zajednica ponuditelja može se osloniti na sposobnost članova zajednice ponuditelja ili drugih subjekata.“</w:t>
      </w:r>
    </w:p>
    <w:p w:rsidR="00E067EB" w:rsidRPr="00677A4B" w:rsidRDefault="00E067EB" w:rsidP="00E067EB">
      <w:pPr>
        <w:spacing w:before="100" w:beforeAutospacing="1" w:after="100" w:afterAutospacing="1"/>
        <w:rPr>
          <w:rFonts w:ascii="Times New Roman" w:hAnsi="Times New Roman" w:cs="Times New Roman"/>
          <w:bCs/>
          <w:sz w:val="20"/>
          <w:szCs w:val="20"/>
        </w:rPr>
      </w:pPr>
      <w:r w:rsidRPr="00677A4B">
        <w:rPr>
          <w:rFonts w:ascii="Times New Roman" w:hAnsi="Times New Roman" w:cs="Times New Roman"/>
          <w:bCs/>
          <w:sz w:val="20"/>
          <w:szCs w:val="20"/>
        </w:rPr>
        <w:t xml:space="preserve">U točki 19. </w:t>
      </w:r>
      <w:proofErr w:type="spellStart"/>
      <w:r w:rsidRPr="00677A4B">
        <w:rPr>
          <w:rFonts w:ascii="Times New Roman" w:hAnsi="Times New Roman" w:cs="Times New Roman"/>
          <w:bCs/>
          <w:sz w:val="20"/>
          <w:szCs w:val="20"/>
        </w:rPr>
        <w:t>podtočka</w:t>
      </w:r>
      <w:proofErr w:type="spellEnd"/>
      <w:r w:rsidRPr="00677A4B">
        <w:rPr>
          <w:rFonts w:ascii="Times New Roman" w:hAnsi="Times New Roman" w:cs="Times New Roman"/>
          <w:bCs/>
          <w:sz w:val="20"/>
          <w:szCs w:val="20"/>
        </w:rPr>
        <w:t xml:space="preserve"> 19.1 stavak 1. mijenja se i glasi:</w:t>
      </w:r>
    </w:p>
    <w:p w:rsidR="00E067EB" w:rsidRPr="00677A4B" w:rsidRDefault="00E067EB" w:rsidP="00E067EB">
      <w:pPr>
        <w:ind w:left="567" w:hanging="567"/>
        <w:rPr>
          <w:rFonts w:ascii="Arial" w:hAnsi="Arial" w:cs="Arial"/>
          <w:snapToGrid w:val="0"/>
          <w:sz w:val="20"/>
          <w:szCs w:val="20"/>
        </w:rPr>
      </w:pPr>
      <w:r w:rsidRPr="00677A4B">
        <w:rPr>
          <w:rFonts w:ascii="Times New Roman" w:hAnsi="Times New Roman" w:cs="Times New Roman"/>
          <w:snapToGrid w:val="0"/>
          <w:sz w:val="20"/>
          <w:szCs w:val="20"/>
        </w:rPr>
        <w:t>„19.1.</w:t>
      </w:r>
      <w:r w:rsidRPr="00677A4B">
        <w:rPr>
          <w:rFonts w:ascii="Times New Roman" w:hAnsi="Times New Roman" w:cs="Times New Roman"/>
          <w:snapToGrid w:val="0"/>
          <w:sz w:val="20"/>
          <w:szCs w:val="20"/>
        </w:rPr>
        <w:tab/>
        <w:t xml:space="preserve"> Ponuditelj je obvezan dostaviti, kao dokaz postojanja</w:t>
      </w:r>
      <w:r w:rsidRPr="00677A4B">
        <w:rPr>
          <w:rFonts w:ascii="Arial" w:hAnsi="Arial" w:cs="Arial"/>
          <w:snapToGrid w:val="0"/>
          <w:sz w:val="20"/>
          <w:szCs w:val="20"/>
        </w:rPr>
        <w:t xml:space="preserve"> odgovarajuće tehničke i stručne </w:t>
      </w:r>
      <w:r w:rsidRPr="00677A4B">
        <w:rPr>
          <w:rFonts w:ascii="Times New Roman" w:hAnsi="Times New Roman" w:cs="Times New Roman"/>
          <w:snapToGrid w:val="0"/>
          <w:sz w:val="20"/>
          <w:szCs w:val="20"/>
        </w:rPr>
        <w:t>sposobnosti, sljedeće:</w:t>
      </w:r>
    </w:p>
    <w:p w:rsidR="00E067EB" w:rsidRPr="00677A4B" w:rsidRDefault="00E067EB" w:rsidP="00E067EB">
      <w:pPr>
        <w:ind w:left="567"/>
        <w:rPr>
          <w:rFonts w:ascii="Times New Roman" w:hAnsi="Times New Roman" w:cs="Times New Roman"/>
          <w:bCs/>
          <w:sz w:val="20"/>
          <w:szCs w:val="20"/>
        </w:rPr>
      </w:pPr>
      <w:r w:rsidRPr="00677A4B">
        <w:rPr>
          <w:rFonts w:ascii="Times New Roman" w:hAnsi="Times New Roman" w:cs="Times New Roman"/>
          <w:bCs/>
          <w:sz w:val="20"/>
          <w:szCs w:val="20"/>
        </w:rPr>
        <w:t>Popis značajnih ugovora o isporučenoj robi u posljednje 3 godine s iznosom i datumom izvršenja, te nazivom druge ugovorne strane, naručitelja u smislu ZJN (NN 90/11) ili privatnog subjekta. Ako je druga ugovorna strana naručitelj u smislu ZJN (NN 90/11), popis sadrži ili mu se kao dokaz prilaže potvrda izdana ili potpisana od naručitelja. Ako je druga ugovorna strana privatni subjekt, popis sadrži ili mu se kao dokaz prilaže njegova potvrda, a u nedostatku iste, vrijedi izjava gospodarskog subjekta uz dokaz da je potvrda zatražena.“</w:t>
      </w:r>
    </w:p>
    <w:p w:rsidR="00E067EB" w:rsidRPr="00677A4B" w:rsidRDefault="00E067EB" w:rsidP="00E067EB">
      <w:pPr>
        <w:spacing w:before="100" w:beforeAutospacing="1" w:after="100" w:afterAutospacing="1"/>
        <w:rPr>
          <w:rFonts w:ascii="Times New Roman" w:hAnsi="Times New Roman" w:cs="Times New Roman"/>
          <w:i/>
          <w:iCs/>
          <w:sz w:val="20"/>
          <w:szCs w:val="20"/>
        </w:rPr>
      </w:pPr>
      <w:r w:rsidRPr="00677A4B">
        <w:rPr>
          <w:rFonts w:ascii="Times New Roman" w:hAnsi="Times New Roman" w:cs="Times New Roman"/>
          <w:sz w:val="20"/>
          <w:szCs w:val="20"/>
        </w:rPr>
        <w:t xml:space="preserve">Izmjene objavljene dokumentacije za nadmetanje su izvršene sukladno članku 31. stavak 5. Zakona o javnoj nabavi (Narodne novine broj 90/11). </w:t>
      </w:r>
    </w:p>
    <w:p w:rsidR="008F6A1C" w:rsidRDefault="008F6A1C" w:rsidP="0004204C">
      <w:bookmarkStart w:id="0" w:name="_GoBack"/>
      <w:bookmarkEnd w:id="0"/>
    </w:p>
    <w:tbl>
      <w:tblPr>
        <w:tblW w:w="0" w:type="auto"/>
        <w:tblLook w:val="01E0"/>
      </w:tblPr>
      <w:tblGrid>
        <w:gridCol w:w="4644"/>
        <w:gridCol w:w="4644"/>
      </w:tblGrid>
      <w:tr w:rsidR="008F6A1C" w:rsidRPr="007A3887" w:rsidTr="008F6A1C">
        <w:tc>
          <w:tcPr>
            <w:tcW w:w="4644" w:type="dxa"/>
          </w:tcPr>
          <w:p w:rsidR="008F6A1C" w:rsidRPr="007A3887" w:rsidRDefault="008F6A1C">
            <w:pPr>
              <w:rPr>
                <w:rFonts w:cstheme="minorHAnsi"/>
                <w:sz w:val="24"/>
                <w:szCs w:val="24"/>
              </w:rPr>
            </w:pPr>
          </w:p>
        </w:tc>
        <w:tc>
          <w:tcPr>
            <w:tcW w:w="4644" w:type="dxa"/>
            <w:vAlign w:val="center"/>
          </w:tcPr>
          <w:p w:rsidR="008F6A1C" w:rsidRPr="00E067EB" w:rsidRDefault="008F6A1C" w:rsidP="00E067EB">
            <w:pPr>
              <w:spacing w:before="100" w:beforeAutospacing="1" w:after="100" w:afterAutospacing="1"/>
              <w:ind w:left="567"/>
              <w:jc w:val="center"/>
              <w:rPr>
                <w:rFonts w:ascii="Times New Roman" w:hAnsi="Times New Roman" w:cs="Times New Roman"/>
                <w:iCs/>
                <w:sz w:val="20"/>
                <w:szCs w:val="20"/>
              </w:rPr>
            </w:pPr>
            <w:r w:rsidRPr="00E067EB">
              <w:rPr>
                <w:rFonts w:ascii="Times New Roman" w:hAnsi="Times New Roman" w:cs="Times New Roman"/>
                <w:iCs/>
                <w:sz w:val="20"/>
                <w:szCs w:val="20"/>
              </w:rPr>
              <w:t>Ravnatelj</w:t>
            </w:r>
          </w:p>
          <w:p w:rsidR="008F6A1C" w:rsidRPr="00E067EB" w:rsidRDefault="008F6A1C" w:rsidP="00E067EB">
            <w:pPr>
              <w:spacing w:before="100" w:beforeAutospacing="1" w:after="100" w:afterAutospacing="1"/>
              <w:ind w:left="567"/>
              <w:jc w:val="center"/>
              <w:rPr>
                <w:rFonts w:ascii="Times New Roman" w:hAnsi="Times New Roman" w:cs="Times New Roman"/>
                <w:iCs/>
                <w:sz w:val="20"/>
                <w:szCs w:val="20"/>
              </w:rPr>
            </w:pPr>
            <w:r w:rsidRPr="00E067EB">
              <w:rPr>
                <w:rFonts w:ascii="Times New Roman" w:hAnsi="Times New Roman" w:cs="Times New Roman"/>
                <w:iCs/>
                <w:sz w:val="20"/>
                <w:szCs w:val="20"/>
              </w:rPr>
              <w:t>Andrej Peklić</w:t>
            </w:r>
          </w:p>
        </w:tc>
      </w:tr>
    </w:tbl>
    <w:p w:rsidR="008F6A1C" w:rsidRPr="0004204C" w:rsidRDefault="008F6A1C" w:rsidP="0004204C"/>
    <w:sectPr w:rsidR="008F6A1C" w:rsidRPr="0004204C" w:rsidSect="003054CC">
      <w:foot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F1C" w:rsidRDefault="00DB1F1C" w:rsidP="00784953">
      <w:pPr>
        <w:spacing w:after="0" w:line="240" w:lineRule="auto"/>
      </w:pPr>
      <w:r>
        <w:separator/>
      </w:r>
    </w:p>
  </w:endnote>
  <w:endnote w:type="continuationSeparator" w:id="0">
    <w:p w:rsidR="00DB1F1C" w:rsidRDefault="00DB1F1C" w:rsidP="00784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B" w:rsidRDefault="00A57C4B">
    <w:pPr>
      <w:pStyle w:val="Podnoje"/>
    </w:pPr>
    <w:r>
      <w:object w:dxaOrig="2851" w:dyaOrig="1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1" o:title=""/>
        </v:shape>
        <o:OLEObject Type="Embed" ProgID="CorelBarCode.15" ShapeID="_x0000_i1025" DrawAspect="Content" ObjectID="_1412579614" r:id="rId2"/>
      </w:object>
    </w:r>
  </w:p>
  <w:p w:rsidR="00A57C4B" w:rsidRDefault="00A57C4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F1C" w:rsidRDefault="00DB1F1C" w:rsidP="00784953">
      <w:pPr>
        <w:spacing w:after="0" w:line="240" w:lineRule="auto"/>
      </w:pPr>
      <w:r>
        <w:separator/>
      </w:r>
    </w:p>
  </w:footnote>
  <w:footnote w:type="continuationSeparator" w:id="0">
    <w:p w:rsidR="00DB1F1C" w:rsidRDefault="00DB1F1C" w:rsidP="007849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84953"/>
    <w:rsid w:val="00020660"/>
    <w:rsid w:val="0004204C"/>
    <w:rsid w:val="00050552"/>
    <w:rsid w:val="000801A0"/>
    <w:rsid w:val="00101524"/>
    <w:rsid w:val="00152D62"/>
    <w:rsid w:val="00190A5C"/>
    <w:rsid w:val="002007B8"/>
    <w:rsid w:val="002C6F62"/>
    <w:rsid w:val="003054CC"/>
    <w:rsid w:val="003A3B2F"/>
    <w:rsid w:val="004A005A"/>
    <w:rsid w:val="004B6EBB"/>
    <w:rsid w:val="004D66C5"/>
    <w:rsid w:val="004D7BCC"/>
    <w:rsid w:val="004F0F8C"/>
    <w:rsid w:val="00510A9C"/>
    <w:rsid w:val="00621B75"/>
    <w:rsid w:val="00632886"/>
    <w:rsid w:val="006C6B77"/>
    <w:rsid w:val="006D08AE"/>
    <w:rsid w:val="006E5BAD"/>
    <w:rsid w:val="007015C2"/>
    <w:rsid w:val="00784953"/>
    <w:rsid w:val="007A3887"/>
    <w:rsid w:val="007F6CC4"/>
    <w:rsid w:val="0082358E"/>
    <w:rsid w:val="00840CFB"/>
    <w:rsid w:val="008E0A30"/>
    <w:rsid w:val="008F6A1C"/>
    <w:rsid w:val="009E0551"/>
    <w:rsid w:val="009F2DC9"/>
    <w:rsid w:val="00A137A3"/>
    <w:rsid w:val="00A57C4B"/>
    <w:rsid w:val="00A776F9"/>
    <w:rsid w:val="00B9550E"/>
    <w:rsid w:val="00BB47B3"/>
    <w:rsid w:val="00C93286"/>
    <w:rsid w:val="00CC4B83"/>
    <w:rsid w:val="00CD356B"/>
    <w:rsid w:val="00CD4881"/>
    <w:rsid w:val="00D84F1A"/>
    <w:rsid w:val="00DA3BF4"/>
    <w:rsid w:val="00DB1F1C"/>
    <w:rsid w:val="00DC488F"/>
    <w:rsid w:val="00E067EB"/>
    <w:rsid w:val="00EC51AD"/>
    <w:rsid w:val="00F40D39"/>
    <w:rsid w:val="00FB5F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A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8495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4953"/>
    <w:rPr>
      <w:rFonts w:ascii="Tahoma" w:hAnsi="Tahoma" w:cs="Tahoma"/>
      <w:sz w:val="16"/>
      <w:szCs w:val="16"/>
    </w:rPr>
  </w:style>
  <w:style w:type="paragraph" w:styleId="Zaglavlje">
    <w:name w:val="header"/>
    <w:basedOn w:val="Normal"/>
    <w:link w:val="ZaglavljeChar"/>
    <w:uiPriority w:val="99"/>
    <w:unhideWhenUsed/>
    <w:rsid w:val="007849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84953"/>
  </w:style>
  <w:style w:type="paragraph" w:styleId="Podnoje">
    <w:name w:val="footer"/>
    <w:basedOn w:val="Normal"/>
    <w:link w:val="PodnojeChar"/>
    <w:uiPriority w:val="99"/>
    <w:unhideWhenUsed/>
    <w:rsid w:val="007849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4953"/>
  </w:style>
  <w:style w:type="table" w:styleId="Reetkatablice">
    <w:name w:val="Table Grid"/>
    <w:basedOn w:val="Obinatablica"/>
    <w:uiPriority w:val="59"/>
    <w:rsid w:val="00784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eza">
    <w:name w:val="Hyperlink"/>
    <w:basedOn w:val="Zadanifontodlomka"/>
    <w:uiPriority w:val="99"/>
    <w:unhideWhenUsed/>
    <w:rsid w:val="004D7BCC"/>
    <w:rPr>
      <w:color w:val="0000FF" w:themeColor="hyperlink"/>
      <w:u w:val="single"/>
    </w:rPr>
  </w:style>
  <w:style w:type="paragraph" w:styleId="Bezproreda">
    <w:name w:val="No Spacing"/>
    <w:uiPriority w:val="1"/>
    <w:qFormat/>
    <w:rsid w:val="000420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218685">
      <w:bodyDiv w:val="1"/>
      <w:marLeft w:val="0"/>
      <w:marRight w:val="0"/>
      <w:marTop w:val="0"/>
      <w:marBottom w:val="0"/>
      <w:divBdr>
        <w:top w:val="none" w:sz="0" w:space="0" w:color="auto"/>
        <w:left w:val="none" w:sz="0" w:space="0" w:color="auto"/>
        <w:bottom w:val="none" w:sz="0" w:space="0" w:color="auto"/>
        <w:right w:val="none" w:sz="0" w:space="0" w:color="auto"/>
      </w:divBdr>
    </w:div>
    <w:div w:id="15977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snovna škola Pavao Belas</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snovna škola Pavao Belas</dc:title>
  <dc:creator>Peklić</dc:creator>
  <cp:lastModifiedBy>Tajnica</cp:lastModifiedBy>
  <cp:revision>2</cp:revision>
  <cp:lastPrinted>2010-06-08T12:10:00Z</cp:lastPrinted>
  <dcterms:created xsi:type="dcterms:W3CDTF">2012-10-24T08:27:00Z</dcterms:created>
  <dcterms:modified xsi:type="dcterms:W3CDTF">2012-10-24T08:27:00Z</dcterms:modified>
</cp:coreProperties>
</file>